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F24" w:rsidRPr="00CC0F24" w:rsidRDefault="00CC0F24" w:rsidP="00CC0F24">
      <w:pPr>
        <w:spacing w:after="120"/>
        <w:jc w:val="both"/>
      </w:pPr>
      <w:r w:rsidRPr="00CC0F24">
        <w:rPr>
          <w:rFonts w:ascii="Times New Roman" w:hAnsi="Times New Roman"/>
          <w:b/>
          <w:lang w:val="sr-Cyrl-CS"/>
        </w:rPr>
        <w:t>Табела 6.5.</w:t>
      </w:r>
      <w:r w:rsidRPr="00CC0F24">
        <w:rPr>
          <w:rFonts w:ascii="Times New Roman" w:hAnsi="Times New Roman"/>
          <w:color w:val="FF0000"/>
          <w:lang w:val="sr-Cyrl-CS"/>
        </w:rPr>
        <w:t xml:space="preserve"> </w:t>
      </w:r>
      <w:r w:rsidRPr="00CC0F24">
        <w:rPr>
          <w:rFonts w:ascii="Times New Roman" w:hAnsi="Times New Roman"/>
          <w:lang w:val="sr-Cyrl-CS"/>
        </w:rPr>
        <w:t>Листа одбрањених докторских дисертација и уметничких пројеката  у установи у</w:t>
      </w:r>
      <w:r w:rsidRPr="00CC0F24">
        <w:rPr>
          <w:rFonts w:ascii="Times New Roman" w:hAnsi="Times New Roman"/>
          <w:color w:val="FF0000"/>
          <w:lang w:val="sr-Cyrl-CS"/>
        </w:rPr>
        <w:t xml:space="preserve"> </w:t>
      </w:r>
      <w:r w:rsidRPr="00CC0F24">
        <w:rPr>
          <w:rFonts w:ascii="Times New Roman" w:hAnsi="Times New Roman"/>
          <w:lang w:val="sr-Cyrl-CS"/>
        </w:rPr>
        <w:t>претходне три школске године са резултатима који су објављени или прихваћени за објављивање</w:t>
      </w:r>
    </w:p>
    <w:tbl>
      <w:tblPr>
        <w:tblW w:w="958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71"/>
        <w:gridCol w:w="1686"/>
        <w:gridCol w:w="2776"/>
        <w:gridCol w:w="2498"/>
        <w:gridCol w:w="552"/>
      </w:tblGrid>
      <w:tr w:rsidR="00CC0F24" w:rsidRPr="00CC0F24" w:rsidTr="00DD0305">
        <w:trPr>
          <w:trHeight w:val="227"/>
        </w:trPr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0F24" w:rsidRPr="00CC0F24" w:rsidRDefault="00CC0F24" w:rsidP="00CC0F24">
            <w:pPr>
              <w:spacing w:after="60"/>
            </w:pPr>
            <w:r w:rsidRPr="00CC0F24">
              <w:rPr>
                <w:rFonts w:ascii="Times New Roman" w:hAnsi="Times New Roman"/>
                <w:lang w:val="sr-Cyrl-CS"/>
              </w:rPr>
              <w:t>Име кандидата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0F24" w:rsidRPr="00CC0F24" w:rsidRDefault="00CC0F24" w:rsidP="00CC0F24">
            <w:pPr>
              <w:spacing w:after="60"/>
            </w:pPr>
            <w:r w:rsidRPr="00CC0F24">
              <w:rPr>
                <w:rFonts w:ascii="Times New Roman" w:hAnsi="Times New Roman"/>
                <w:lang w:val="sr-Cyrl-CS"/>
              </w:rPr>
              <w:t>Име ментора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0F24" w:rsidRPr="00CC0F24" w:rsidRDefault="00CC0F24" w:rsidP="00CC0F24">
            <w:pPr>
              <w:spacing w:after="60"/>
            </w:pPr>
            <w:r w:rsidRPr="00CC0F24">
              <w:rPr>
                <w:rFonts w:ascii="Times New Roman" w:hAnsi="Times New Roman"/>
                <w:lang w:val="sr-Cyrl-CS"/>
              </w:rPr>
              <w:t>Назив дисертације (уметничког пројекта) / година одбране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0F24" w:rsidRPr="00CC0F24" w:rsidRDefault="00CC0F24" w:rsidP="00CC0F24">
            <w:pPr>
              <w:spacing w:after="60"/>
            </w:pPr>
            <w:r w:rsidRPr="00CC0F24">
              <w:rPr>
                <w:rFonts w:ascii="Times New Roman" w:hAnsi="Times New Roman"/>
                <w:u w:val="single"/>
                <w:lang w:val="sr-Cyrl-CS"/>
              </w:rPr>
              <w:t>Публиковани резултати</w:t>
            </w:r>
            <w:r w:rsidRPr="00CC0F24">
              <w:rPr>
                <w:rFonts w:ascii="Times New Roman" w:hAnsi="Times New Roman"/>
                <w:lang w:val="sr-Cyrl-CS"/>
              </w:rPr>
              <w:t xml:space="preserve"> – дати комплетне податке за сваки рад</w:t>
            </w:r>
          </w:p>
          <w:p w:rsidR="00CC0F24" w:rsidRPr="00CC0F24" w:rsidRDefault="00CC0F24" w:rsidP="00CC0F24">
            <w:pPr>
              <w:spacing w:after="60"/>
            </w:pPr>
            <w:r w:rsidRPr="00CC0F24">
              <w:rPr>
                <w:rFonts w:ascii="Times New Roman" w:hAnsi="Times New Roman"/>
                <w:lang w:val="sr-Cyrl-CS"/>
              </w:rPr>
              <w:t>(аутори, назив рада, часопис, година)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0F24" w:rsidRPr="00CC0F24" w:rsidRDefault="00CC0F24" w:rsidP="00CC0F24">
            <w:pPr>
              <w:spacing w:after="60"/>
            </w:pPr>
            <w:r w:rsidRPr="00CC0F24">
              <w:rPr>
                <w:rFonts w:ascii="Times New Roman" w:hAnsi="Times New Roman"/>
                <w:lang w:val="sr-Cyrl-CS"/>
              </w:rPr>
              <w:t>*М</w:t>
            </w:r>
          </w:p>
        </w:tc>
      </w:tr>
      <w:tr w:rsidR="00CC0F24" w:rsidRPr="00CC0F24" w:rsidTr="00DD0305">
        <w:trPr>
          <w:trHeight w:val="227"/>
        </w:trPr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0F24" w:rsidRPr="00CC0F24" w:rsidRDefault="00DD0305" w:rsidP="00CC0F24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Огњен Грчак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0F24" w:rsidRPr="004E2D00" w:rsidRDefault="004E2D00" w:rsidP="00CC0F24">
            <w:pPr>
              <w:snapToGrid w:val="0"/>
              <w:spacing w:after="60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Мр Срђан Тошић, ред. професор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0F24" w:rsidRDefault="00DD0305" w:rsidP="00CC0F24">
            <w:pPr>
              <w:snapToGrid w:val="0"/>
              <w:spacing w:after="60"/>
              <w:rPr>
                <w:rFonts w:ascii="Times New Roman" w:hAnsi="Times New Roman"/>
                <w:lang w:val="sr-Cyrl-RS" w:eastAsia="en-US"/>
              </w:rPr>
            </w:pPr>
            <w:r>
              <w:rPr>
                <w:rFonts w:ascii="Times New Roman" w:hAnsi="Times New Roman"/>
                <w:lang w:val="sr-Cyrl-RS" w:eastAsia="en-US"/>
              </w:rPr>
              <w:t>„</w:t>
            </w:r>
            <w:r w:rsidRPr="00F06B76">
              <w:rPr>
                <w:rFonts w:ascii="Times New Roman" w:hAnsi="Times New Roman"/>
                <w:lang w:val="sr-Cyrl-RS" w:eastAsia="en-US"/>
              </w:rPr>
              <w:t>Утицај идиоматике и дидактичких метода на интерпретацију дела Маура Ђулијанија, Фернанда Сора и Наполеона Костеа</w:t>
            </w:r>
            <w:r>
              <w:rPr>
                <w:rFonts w:ascii="Times New Roman" w:hAnsi="Times New Roman"/>
                <w:lang w:val="sr-Cyrl-RS" w:eastAsia="en-US"/>
              </w:rPr>
              <w:t>“, докторски уметнички пројекат</w:t>
            </w:r>
          </w:p>
          <w:p w:rsidR="00DD0305" w:rsidRPr="00CC0F24" w:rsidRDefault="00DD0305" w:rsidP="00CC0F24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RS" w:eastAsia="en-US"/>
              </w:rPr>
              <w:t>2024.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0305" w:rsidRPr="00DD0305" w:rsidRDefault="00DD0305" w:rsidP="00DD0305">
            <w:pPr>
              <w:widowControl w:val="0"/>
              <w:spacing w:after="240" w:line="240" w:lineRule="auto"/>
              <w:jc w:val="both"/>
              <w:rPr>
                <w:rFonts w:ascii="Times New Roman" w:hAnsi="Times New Roman"/>
                <w:lang w:val="sr-Cyrl-RS"/>
              </w:rPr>
            </w:pPr>
            <w:r w:rsidRPr="00DD0305">
              <w:rPr>
                <w:rFonts w:ascii="Times New Roman" w:hAnsi="Times New Roman"/>
                <w:b/>
                <w:lang w:val="sr-Cyrl-RS" w:eastAsia="en-US"/>
              </w:rPr>
              <w:t xml:space="preserve">Грчак, О. </w:t>
            </w:r>
            <w:r w:rsidRPr="00DD0305">
              <w:rPr>
                <w:rFonts w:ascii="Times New Roman" w:hAnsi="Times New Roman"/>
                <w:lang w:val="sr-Cyrl-RS" w:eastAsia="en-US"/>
              </w:rPr>
              <w:t>(2024). Утицај идиоматике и дидактичких метода на интерпретацију дела Маура Ђулијанија, Фернанда Сора и Наполеона Костеа. Универзитет уметности у Београду, Факултет музичке уметности.</w:t>
            </w:r>
          </w:p>
          <w:p w:rsidR="00CC0F24" w:rsidRPr="00CC0F24" w:rsidRDefault="00CC0F24" w:rsidP="00CC0F24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0F24" w:rsidRPr="00CC0F24" w:rsidRDefault="00DD0305" w:rsidP="00CC0F24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70</w:t>
            </w:r>
          </w:p>
        </w:tc>
      </w:tr>
      <w:tr w:rsidR="00CC0F24" w:rsidRPr="00CC0F24" w:rsidTr="00DD0305">
        <w:trPr>
          <w:trHeight w:val="227"/>
        </w:trPr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0F24" w:rsidRPr="00CC0F24" w:rsidRDefault="00DD0305" w:rsidP="00CC0F24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Љубинко Лазић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0F24" w:rsidRPr="004E2D00" w:rsidRDefault="004E2D00" w:rsidP="00CC0F24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Cyrl-RS"/>
              </w:rPr>
              <w:t>Др ум. Слободан Герић, ред. професор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0F24" w:rsidRDefault="00DD0305" w:rsidP="00CC0F24">
            <w:pPr>
              <w:snapToGrid w:val="0"/>
              <w:spacing w:after="60"/>
              <w:rPr>
                <w:rFonts w:ascii="Times New Roman" w:hAnsi="Times New Roman"/>
                <w:lang w:val="sr-Cyrl-RS" w:eastAsia="en-US"/>
              </w:rPr>
            </w:pPr>
            <w:r>
              <w:rPr>
                <w:rFonts w:ascii="Times New Roman" w:hAnsi="Times New Roman"/>
                <w:lang w:val="sr-Cyrl-RS" w:eastAsia="en-US"/>
              </w:rPr>
              <w:t>„</w:t>
            </w:r>
            <w:r w:rsidRPr="00F06B76">
              <w:rPr>
                <w:rFonts w:ascii="Times New Roman" w:hAnsi="Times New Roman"/>
                <w:lang w:val="sr-Cyrl-RS" w:eastAsia="en-US"/>
              </w:rPr>
              <w:t>Елементи белканто стила у делима за контрабас Ђованија Ботезинија</w:t>
            </w:r>
            <w:r>
              <w:rPr>
                <w:rFonts w:ascii="Times New Roman" w:hAnsi="Times New Roman"/>
                <w:lang w:val="sr-Cyrl-RS" w:eastAsia="en-US"/>
              </w:rPr>
              <w:t>“, докторски уметнички пројекат</w:t>
            </w:r>
          </w:p>
          <w:p w:rsidR="00DD0305" w:rsidRPr="00CC0F24" w:rsidRDefault="00DD0305" w:rsidP="00CC0F24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RS" w:eastAsia="en-US"/>
              </w:rPr>
              <w:t>2024.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0F24" w:rsidRPr="00CC0F24" w:rsidRDefault="00DD0305" w:rsidP="00CC0F24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 w:rsidRPr="00F06B76">
              <w:rPr>
                <w:rFonts w:ascii="Times New Roman" w:hAnsi="Times New Roman"/>
                <w:b/>
                <w:lang w:val="sr-Cyrl-RS" w:eastAsia="en-US"/>
              </w:rPr>
              <w:t xml:space="preserve">Лазић, Љ. </w:t>
            </w:r>
            <w:r w:rsidRPr="00F06B76">
              <w:rPr>
                <w:rFonts w:ascii="Times New Roman" w:hAnsi="Times New Roman"/>
                <w:lang w:val="sr-Cyrl-RS" w:eastAsia="en-US"/>
              </w:rPr>
              <w:t>(2024). Елементи белканто стила у делима за контрабас Ђованија Ботезинија. Универзитет уметности у Београду, Факултет музичке уметности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0F24" w:rsidRPr="00CC0F24" w:rsidRDefault="00DD0305" w:rsidP="00CC0F24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70</w:t>
            </w:r>
          </w:p>
        </w:tc>
      </w:tr>
      <w:tr w:rsidR="00CC0F24" w:rsidRPr="00CC0F24" w:rsidTr="00DD0305">
        <w:trPr>
          <w:trHeight w:val="227"/>
        </w:trPr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0F24" w:rsidRPr="00CC0F24" w:rsidRDefault="00DD0305" w:rsidP="00CC0F24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Александар Седлар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0F24" w:rsidRPr="00CC0F24" w:rsidRDefault="004E2D00" w:rsidP="004E2D00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Др ум. Бранка Поповић, ванр. професор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0F24" w:rsidRDefault="00DD0305" w:rsidP="00CC0F24">
            <w:pPr>
              <w:snapToGrid w:val="0"/>
              <w:spacing w:after="60"/>
              <w:rPr>
                <w:rFonts w:ascii="Times New Roman" w:hAnsi="Times New Roman"/>
                <w:lang w:val="sr-Cyrl-RS" w:eastAsia="en-US"/>
              </w:rPr>
            </w:pPr>
            <w:r>
              <w:rPr>
                <w:rFonts w:ascii="Times New Roman" w:hAnsi="Times New Roman"/>
                <w:lang w:val="sr-Cyrl-RS" w:eastAsia="en-US"/>
              </w:rPr>
              <w:t>„</w:t>
            </w:r>
            <w:r w:rsidRPr="00F06B76">
              <w:rPr>
                <w:rFonts w:ascii="Times New Roman" w:hAnsi="Times New Roman"/>
                <w:lang w:val="sr-Cyrl-RS" w:eastAsia="en-US"/>
              </w:rPr>
              <w:t>Шум шуме преко поља – Опера у једном чину за женски хор, солисте и оркестар</w:t>
            </w:r>
            <w:r>
              <w:rPr>
                <w:rFonts w:ascii="Times New Roman" w:hAnsi="Times New Roman"/>
                <w:lang w:val="sr-Cyrl-RS" w:eastAsia="en-US"/>
              </w:rPr>
              <w:t>“, докторски уметнички пројекат</w:t>
            </w:r>
          </w:p>
          <w:p w:rsidR="00DD0305" w:rsidRPr="00CC0F24" w:rsidRDefault="00DD0305" w:rsidP="00CC0F24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RS" w:eastAsia="en-US"/>
              </w:rPr>
              <w:t>2024.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0F24" w:rsidRPr="00CC0F24" w:rsidRDefault="00DD0305" w:rsidP="00CC0F24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 w:rsidRPr="00F06B76">
              <w:rPr>
                <w:rFonts w:ascii="Times New Roman" w:hAnsi="Times New Roman"/>
                <w:b/>
                <w:lang w:val="sr-Cyrl-RS" w:eastAsia="en-US"/>
              </w:rPr>
              <w:t>Седлар, А.</w:t>
            </w:r>
            <w:r w:rsidRPr="00F06B76">
              <w:rPr>
                <w:rFonts w:ascii="Times New Roman" w:hAnsi="Times New Roman"/>
                <w:lang w:val="sr-Cyrl-RS" w:eastAsia="en-US"/>
              </w:rPr>
              <w:t xml:space="preserve"> (2024). Шум шуме преко поља – Опера у једном чину за женски хор, солисте и оркестар. Универзитет уметности у Београду, Факултет музичке уметности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0F24" w:rsidRPr="00CC0F24" w:rsidRDefault="00DD0305" w:rsidP="00CC0F24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70</w:t>
            </w:r>
          </w:p>
        </w:tc>
      </w:tr>
      <w:tr w:rsidR="00CC0F24" w:rsidRPr="00CC0F24" w:rsidTr="00DD0305">
        <w:trPr>
          <w:trHeight w:val="227"/>
        </w:trPr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0F24" w:rsidRPr="00CC0F24" w:rsidRDefault="00DD0305" w:rsidP="00CC0F24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Бојан Младеновић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0F24" w:rsidRPr="004E2D00" w:rsidRDefault="004E2D00" w:rsidP="00CC0F24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Cyrl-RS"/>
              </w:rPr>
              <w:t>Др ум. Дејан Суботић, ред. професор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0F24" w:rsidRDefault="00DD0305" w:rsidP="00CC0F24">
            <w:pPr>
              <w:snapToGrid w:val="0"/>
              <w:spacing w:after="60"/>
              <w:rPr>
                <w:rFonts w:ascii="Times New Roman" w:hAnsi="Times New Roman"/>
                <w:lang w:val="sr-Cyrl-RS" w:eastAsia="en-US"/>
              </w:rPr>
            </w:pPr>
            <w:r>
              <w:rPr>
                <w:rFonts w:ascii="Times New Roman" w:hAnsi="Times New Roman"/>
                <w:lang w:val="sr-Cyrl-RS" w:eastAsia="en-US"/>
              </w:rPr>
              <w:t>„</w:t>
            </w:r>
            <w:r w:rsidRPr="00F06B76">
              <w:rPr>
                <w:rFonts w:ascii="Times New Roman" w:hAnsi="Times New Roman"/>
                <w:lang w:val="sr-Cyrl-RS" w:eastAsia="en-US"/>
              </w:rPr>
              <w:t xml:space="preserve">Специфичности примене пијанистичких изражајних средстава у тумечењу соната за виолину и </w:t>
            </w:r>
            <w:r w:rsidRPr="00F06B76">
              <w:rPr>
                <w:rFonts w:ascii="Times New Roman" w:hAnsi="Times New Roman"/>
                <w:lang w:val="sr-Cyrl-RS" w:eastAsia="en-US"/>
              </w:rPr>
              <w:lastRenderedPageBreak/>
              <w:t>клавир Петра Стојановића оп. 3, 87 и 95.</w:t>
            </w:r>
            <w:r>
              <w:rPr>
                <w:rFonts w:ascii="Times New Roman" w:hAnsi="Times New Roman"/>
                <w:lang w:val="sr-Cyrl-RS" w:eastAsia="en-US"/>
              </w:rPr>
              <w:t>“, докторски уметнички пројекат</w:t>
            </w:r>
          </w:p>
          <w:p w:rsidR="00DD0305" w:rsidRPr="00DD0305" w:rsidRDefault="00DD0305" w:rsidP="00CC0F24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Cyrl-RS" w:eastAsia="en-US"/>
              </w:rPr>
              <w:t>2024.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0F24" w:rsidRPr="00CC0F24" w:rsidRDefault="00DD0305" w:rsidP="00CC0F24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 w:rsidRPr="00F06B76">
              <w:rPr>
                <w:rFonts w:ascii="Times New Roman" w:hAnsi="Times New Roman"/>
                <w:b/>
                <w:lang w:val="sr-Cyrl-RS" w:eastAsia="en-US"/>
              </w:rPr>
              <w:lastRenderedPageBreak/>
              <w:t>Младеновић, Б.</w:t>
            </w:r>
            <w:r w:rsidRPr="00F06B76">
              <w:rPr>
                <w:rFonts w:ascii="Times New Roman" w:hAnsi="Times New Roman"/>
                <w:lang w:val="sr-Cyrl-RS" w:eastAsia="en-US"/>
              </w:rPr>
              <w:t xml:space="preserve"> (2025). Специфичности примене пијанистичких изражајних средстава у </w:t>
            </w:r>
            <w:r w:rsidRPr="00F06B76">
              <w:rPr>
                <w:rFonts w:ascii="Times New Roman" w:hAnsi="Times New Roman"/>
                <w:lang w:val="sr-Cyrl-RS" w:eastAsia="en-US"/>
              </w:rPr>
              <w:lastRenderedPageBreak/>
              <w:t>тумечењу соната за виолину и клавир Петра Стојановића оп. 3, 87 и 95. Универзитет уметности у Београду, Факултет музичке уметности.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0F24" w:rsidRPr="00CC0F24" w:rsidRDefault="00DD0305" w:rsidP="00CC0F24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lastRenderedPageBreak/>
              <w:t>70</w:t>
            </w:r>
          </w:p>
        </w:tc>
      </w:tr>
      <w:tr w:rsidR="00CC0F24" w:rsidRPr="00CC0F24" w:rsidTr="00DD0305">
        <w:trPr>
          <w:trHeight w:val="227"/>
        </w:trPr>
        <w:tc>
          <w:tcPr>
            <w:tcW w:w="9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0F24" w:rsidRPr="00CC0F24" w:rsidRDefault="00CC0F24" w:rsidP="00CC0F24">
            <w:pPr>
              <w:spacing w:after="60"/>
            </w:pPr>
            <w:r w:rsidRPr="00CC0F24">
              <w:rPr>
                <w:rFonts w:ascii="Times New Roman" w:hAnsi="Times New Roman"/>
                <w:lang w:val="sr-Cyrl-CS"/>
              </w:rPr>
              <w:lastRenderedPageBreak/>
              <w:t>*Категоризација публикације према класификацији ресорног Министарства за науку  и класификације уметничких резултата а у складу са захтевима допунских стандарда за дато поље</w:t>
            </w:r>
          </w:p>
          <w:p w:rsidR="00CC0F24" w:rsidRPr="00CC0F24" w:rsidRDefault="00CC0F24" w:rsidP="00CC0F24">
            <w:pPr>
              <w:spacing w:after="60"/>
            </w:pPr>
            <w:r w:rsidRPr="00CC0F24">
              <w:rPr>
                <w:rFonts w:ascii="Times New Roman" w:eastAsia="MS Mincho" w:hAnsi="Times New Roman"/>
                <w:i/>
                <w:lang w:val="sr-Cyrl-CS"/>
              </w:rPr>
              <w:t>Напомена</w:t>
            </w:r>
            <w:r w:rsidRPr="00CC0F24">
              <w:rPr>
                <w:rFonts w:ascii="Times New Roman" w:eastAsia="MS Mincho" w:hAnsi="Times New Roman"/>
                <w:lang w:val="sr-Cyrl-CS"/>
              </w:rPr>
              <w:t xml:space="preserve">: Рецензентска комисија  ће, случајним избором, проверити докторску дисертацију </w:t>
            </w:r>
          </w:p>
          <w:p w:rsidR="00CC0F24" w:rsidRPr="00CC0F24" w:rsidRDefault="00CC0F24" w:rsidP="00CC0F24">
            <w:pPr>
              <w:spacing w:after="60"/>
            </w:pPr>
            <w:r w:rsidRPr="00CC0F24">
              <w:rPr>
                <w:rFonts w:ascii="Times New Roman" w:eastAsia="MS Mincho" w:hAnsi="Times New Roman"/>
                <w:lang w:val="sr-Cyrl-CS"/>
              </w:rPr>
              <w:t>( докторски уметнички пројекат) и  наведене публиковане резултате</w:t>
            </w:r>
          </w:p>
        </w:tc>
      </w:tr>
    </w:tbl>
    <w:p w:rsidR="00AA2CA2" w:rsidRPr="00CC0F24" w:rsidRDefault="00AA2CA2" w:rsidP="00CC0F24"/>
    <w:sectPr w:rsidR="00AA2CA2" w:rsidRPr="00CC0F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A77" w:rsidRDefault="00302A77" w:rsidP="00DA4C87">
      <w:pPr>
        <w:spacing w:after="0" w:line="240" w:lineRule="auto"/>
      </w:pPr>
      <w:r>
        <w:separator/>
      </w:r>
    </w:p>
  </w:endnote>
  <w:endnote w:type="continuationSeparator" w:id="0">
    <w:p w:rsidR="00302A77" w:rsidRDefault="00302A77" w:rsidP="00DA4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2DD" w:rsidRDefault="002422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2DD" w:rsidRDefault="002422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2DD" w:rsidRDefault="002422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A77" w:rsidRDefault="00302A77" w:rsidP="00DA4C87">
      <w:pPr>
        <w:spacing w:after="0" w:line="240" w:lineRule="auto"/>
      </w:pPr>
      <w:r>
        <w:separator/>
      </w:r>
    </w:p>
  </w:footnote>
  <w:footnote w:type="continuationSeparator" w:id="0">
    <w:p w:rsidR="00302A77" w:rsidRDefault="00302A77" w:rsidP="00DA4C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2DD" w:rsidRDefault="002422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60"/>
      <w:gridCol w:w="5659"/>
      <w:gridCol w:w="1831"/>
    </w:tblGrid>
    <w:tr w:rsidR="002422DD" w:rsidRPr="002422DD" w:rsidTr="004833AD">
      <w:trPr>
        <w:trHeight w:val="354"/>
      </w:trPr>
      <w:tc>
        <w:tcPr>
          <w:tcW w:w="995" w:type="pct"/>
          <w:vMerge w:val="restart"/>
          <w:tcMar>
            <w:left w:w="0" w:type="dxa"/>
            <w:right w:w="0" w:type="dxa"/>
          </w:tcMar>
        </w:tcPr>
        <w:p w:rsidR="002422DD" w:rsidRPr="002422DD" w:rsidRDefault="002422DD" w:rsidP="002422DD">
          <w:pPr>
            <w:jc w:val="center"/>
            <w:rPr>
              <w:rFonts w:eastAsia="Times New Roman"/>
            </w:rPr>
          </w:pPr>
          <w:r w:rsidRPr="002422DD">
            <w:rPr>
              <w:rFonts w:eastAsia="Times New Roman"/>
              <w:noProof/>
              <w:lang w:val="en-US" w:eastAsia="en-US"/>
            </w:rPr>
            <w:drawing>
              <wp:inline distT="0" distB="0" distL="0" distR="0">
                <wp:extent cx="1089660" cy="1028700"/>
                <wp:effectExtent l="0" t="0" r="0" b="0"/>
                <wp:docPr id="4" name="Picture 4" descr="logo_univerzite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_univerzite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66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6" w:type="pct"/>
          <w:tcMar>
            <w:top w:w="0" w:type="dxa"/>
            <w:left w:w="0" w:type="dxa"/>
            <w:right w:w="0" w:type="dxa"/>
          </w:tcMar>
          <w:vAlign w:val="center"/>
        </w:tcPr>
        <w:p w:rsidR="002422DD" w:rsidRPr="002422DD" w:rsidRDefault="002422DD" w:rsidP="002422DD">
          <w:pPr>
            <w:jc w:val="center"/>
            <w:rPr>
              <w:rFonts w:eastAsia="Times New Roman"/>
              <w:b/>
              <w:color w:val="3366FF"/>
              <w:lang w:val="sr-Cyrl-CS"/>
            </w:rPr>
          </w:pPr>
          <w:r w:rsidRPr="002422DD">
            <w:rPr>
              <w:rFonts w:ascii="Arial" w:eastAsia="Times New Roman" w:hAnsi="Arial" w:cs="Arial"/>
              <w:b/>
              <w:color w:val="3366FF"/>
              <w:lang w:val="sr-Cyrl-CS"/>
            </w:rPr>
            <w:t>УНИВЕРЗИТЕТ У НИШУ, ФАКУЛТЕТ УМЕТНОСТИ</w:t>
          </w:r>
        </w:p>
      </w:tc>
      <w:tc>
        <w:tcPr>
          <w:tcW w:w="979" w:type="pct"/>
          <w:vMerge w:val="restart"/>
          <w:tcMar>
            <w:left w:w="0" w:type="dxa"/>
            <w:right w:w="0" w:type="dxa"/>
          </w:tcMar>
        </w:tcPr>
        <w:p w:rsidR="002422DD" w:rsidRPr="002422DD" w:rsidRDefault="002422DD" w:rsidP="002422DD">
          <w:pPr>
            <w:spacing w:line="360" w:lineRule="auto"/>
            <w:jc w:val="center"/>
            <w:rPr>
              <w:rFonts w:eastAsia="Times New Roman"/>
            </w:rPr>
          </w:pPr>
          <w:r w:rsidRPr="002422DD">
            <w:rPr>
              <w:noProof/>
              <w:lang w:val="en-US" w:eastAsia="en-US"/>
            </w:rPr>
            <w:drawing>
              <wp:inline distT="0" distB="0" distL="0" distR="0">
                <wp:extent cx="1097280" cy="1021080"/>
                <wp:effectExtent l="0" t="0" r="7620" b="762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0" t="23396" r="21751" b="239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422DD" w:rsidRPr="002422DD" w:rsidTr="004833AD">
      <w:trPr>
        <w:trHeight w:val="530"/>
      </w:trPr>
      <w:tc>
        <w:tcPr>
          <w:tcW w:w="995" w:type="pct"/>
          <w:vMerge/>
          <w:tcMar>
            <w:left w:w="0" w:type="dxa"/>
            <w:right w:w="0" w:type="dxa"/>
          </w:tcMar>
          <w:vAlign w:val="center"/>
        </w:tcPr>
        <w:p w:rsidR="002422DD" w:rsidRPr="002422DD" w:rsidRDefault="002422DD" w:rsidP="002422DD">
          <w:pPr>
            <w:jc w:val="center"/>
            <w:rPr>
              <w:rFonts w:eastAsia="Times New Roman"/>
            </w:rPr>
          </w:pPr>
        </w:p>
      </w:tc>
      <w:tc>
        <w:tcPr>
          <w:tcW w:w="3026" w:type="pct"/>
          <w:tcMar>
            <w:top w:w="0" w:type="dxa"/>
            <w:left w:w="28" w:type="dxa"/>
            <w:right w:w="0" w:type="dxa"/>
          </w:tcMar>
          <w:vAlign w:val="center"/>
        </w:tcPr>
        <w:p w:rsidR="002422DD" w:rsidRPr="002422DD" w:rsidRDefault="002422DD" w:rsidP="002422DD">
          <w:pPr>
            <w:jc w:val="center"/>
            <w:rPr>
              <w:rFonts w:ascii="Arial" w:eastAsia="Times New Roman" w:hAnsi="Arial" w:cs="Arial"/>
              <w:b/>
              <w:szCs w:val="18"/>
              <w:lang w:val="sr-Cyrl-RS"/>
            </w:rPr>
          </w:pPr>
          <w:r w:rsidRPr="002422DD">
            <w:rPr>
              <w:rFonts w:ascii="Arial" w:eastAsia="Times New Roman" w:hAnsi="Arial" w:cs="Arial"/>
              <w:b/>
              <w:sz w:val="26"/>
              <w:szCs w:val="26"/>
              <w:lang w:val="sr-Cyrl-RS"/>
            </w:rPr>
            <w:t>САМОВРЕДНОВАЊЕ УСТАНОВЕ</w:t>
          </w:r>
        </w:p>
      </w:tc>
      <w:tc>
        <w:tcPr>
          <w:tcW w:w="979" w:type="pct"/>
          <w:vMerge/>
          <w:tcMar>
            <w:left w:w="0" w:type="dxa"/>
            <w:right w:w="0" w:type="dxa"/>
          </w:tcMar>
          <w:vAlign w:val="center"/>
        </w:tcPr>
        <w:p w:rsidR="002422DD" w:rsidRPr="002422DD" w:rsidRDefault="002422DD" w:rsidP="002422DD">
          <w:pPr>
            <w:jc w:val="center"/>
            <w:rPr>
              <w:rFonts w:eastAsia="Times New Roman"/>
              <w:lang w:val="ru-RU"/>
            </w:rPr>
          </w:pPr>
        </w:p>
      </w:tc>
    </w:tr>
  </w:tbl>
  <w:p w:rsidR="00DA4C87" w:rsidRDefault="00DA4C87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2DD" w:rsidRDefault="002422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1D442F"/>
    <w:multiLevelType w:val="hybridMultilevel"/>
    <w:tmpl w:val="FC028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40B"/>
    <w:rsid w:val="002422DD"/>
    <w:rsid w:val="00302A77"/>
    <w:rsid w:val="00472869"/>
    <w:rsid w:val="004C440B"/>
    <w:rsid w:val="004E2D00"/>
    <w:rsid w:val="00517793"/>
    <w:rsid w:val="00881B73"/>
    <w:rsid w:val="00AA2CA2"/>
    <w:rsid w:val="00B52BCD"/>
    <w:rsid w:val="00CC0F24"/>
    <w:rsid w:val="00DA4C87"/>
    <w:rsid w:val="00DD0305"/>
    <w:rsid w:val="00FC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FBECBC-4FED-43EE-A2AA-CF0EAAF8A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440B"/>
    <w:pPr>
      <w:suppressAutoHyphens/>
      <w:spacing w:after="200" w:line="276" w:lineRule="auto"/>
    </w:pPr>
    <w:rPr>
      <w:rFonts w:ascii="Calibri" w:eastAsia="Calibri" w:hAnsi="Calibri" w:cs="Times New Roman"/>
      <w:lang w:val="uz-Cyrl-UZ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03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4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4C87"/>
    <w:rPr>
      <w:rFonts w:ascii="Calibri" w:eastAsia="Calibri" w:hAnsi="Calibri" w:cs="Times New Roman"/>
      <w:lang w:val="uz-Cyrl-UZ" w:eastAsia="zh-CN"/>
    </w:rPr>
  </w:style>
  <w:style w:type="paragraph" w:styleId="Footer">
    <w:name w:val="footer"/>
    <w:basedOn w:val="Normal"/>
    <w:link w:val="FooterChar"/>
    <w:uiPriority w:val="99"/>
    <w:unhideWhenUsed/>
    <w:rsid w:val="00DA4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4C87"/>
    <w:rPr>
      <w:rFonts w:ascii="Calibri" w:eastAsia="Calibri" w:hAnsi="Calibri" w:cs="Times New Roman"/>
      <w:lang w:val="uz-Cyrl-UZ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2026-07-13T21:44:00Z</dcterms:created>
  <dcterms:modified xsi:type="dcterms:W3CDTF">2026-09-12T09:46:00Z</dcterms:modified>
</cp:coreProperties>
</file>